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02" w:rsidRPr="00112902" w:rsidRDefault="00112902" w:rsidP="00112902">
      <w:pPr>
        <w:shd w:val="clear" w:color="auto" w:fill="5F497A" w:themeFill="accent4" w:themeFillShade="B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FFFFFF"/>
          <w:kern w:val="36"/>
          <w:sz w:val="32"/>
          <w:szCs w:val="32"/>
        </w:rPr>
      </w:pPr>
      <w:r w:rsidRPr="00112902">
        <w:rPr>
          <w:rFonts w:ascii="Arial" w:eastAsia="Times New Roman" w:hAnsi="Arial" w:cs="Arial"/>
          <w:color w:val="FFFFFF"/>
          <w:kern w:val="36"/>
          <w:sz w:val="32"/>
          <w:szCs w:val="32"/>
        </w:rPr>
        <w:t>Нормативно-правовая база</w:t>
      </w:r>
    </w:p>
    <w:p w:rsidR="00112902" w:rsidRPr="00112902" w:rsidRDefault="00112902" w:rsidP="00112902">
      <w:pPr>
        <w:shd w:val="clear" w:color="auto" w:fill="5F497A" w:themeFill="accent4" w:themeFillShade="BF"/>
        <w:spacing w:before="100" w:beforeAutospacing="1" w:after="100" w:afterAutospacing="1" w:line="240" w:lineRule="auto"/>
        <w:rPr>
          <w:rFonts w:ascii="LiberationSansRegular" w:eastAsia="Times New Roman" w:hAnsi="LiberationSansRegular" w:cs="Times New Roman"/>
          <w:color w:val="FFFFFF"/>
          <w:sz w:val="27"/>
          <w:szCs w:val="27"/>
        </w:rPr>
      </w:pPr>
      <w:r w:rsidRPr="00112902">
        <w:rPr>
          <w:rFonts w:ascii="LiberationSansRegular" w:eastAsia="Times New Roman" w:hAnsi="LiberationSansRegular" w:cs="Times New Roman"/>
          <w:b/>
          <w:bCs/>
          <w:color w:val="FFFFFF"/>
          <w:sz w:val="27"/>
        </w:rPr>
        <w:t>Федеральный уровень.</w:t>
      </w:r>
    </w:p>
    <w:p w:rsidR="00112902" w:rsidRPr="00112902" w:rsidRDefault="00112902" w:rsidP="00112902">
      <w:pPr>
        <w:numPr>
          <w:ilvl w:val="0"/>
          <w:numId w:val="1"/>
        </w:numPr>
        <w:shd w:val="clear" w:color="auto" w:fill="5F497A" w:themeFill="accent4" w:themeFillShade="BF"/>
        <w:spacing w:before="100" w:beforeAutospacing="1" w:after="100" w:afterAutospacing="1" w:line="240" w:lineRule="auto"/>
        <w:ind w:left="0"/>
        <w:rPr>
          <w:rFonts w:ascii="LiberationSansRegular" w:eastAsia="Times New Roman" w:hAnsi="LiberationSansRegular" w:cs="Times New Roman"/>
          <w:color w:val="FFFFFF"/>
          <w:sz w:val="27"/>
          <w:szCs w:val="27"/>
        </w:rPr>
      </w:pPr>
      <w:hyperlink r:id="rId5" w:history="1">
        <w:r w:rsidRPr="00112902">
          <w:rPr>
            <w:rFonts w:ascii="LiberationSansRegular" w:eastAsia="Times New Roman" w:hAnsi="LiberationSansRegular" w:cs="Times New Roman"/>
            <w:color w:val="FFCE00"/>
            <w:sz w:val="27"/>
            <w:u w:val="single"/>
          </w:rPr>
          <w:t>Конституция Российской Федерации</w:t>
        </w:r>
      </w:hyperlink>
    </w:p>
    <w:p w:rsidR="00112902" w:rsidRPr="00112902" w:rsidRDefault="00112902" w:rsidP="00112902">
      <w:pPr>
        <w:numPr>
          <w:ilvl w:val="0"/>
          <w:numId w:val="1"/>
        </w:numPr>
        <w:shd w:val="clear" w:color="auto" w:fill="5F497A" w:themeFill="accent4" w:themeFillShade="BF"/>
        <w:spacing w:before="100" w:beforeAutospacing="1" w:after="100" w:afterAutospacing="1" w:line="240" w:lineRule="auto"/>
        <w:ind w:left="0"/>
        <w:rPr>
          <w:rFonts w:ascii="LiberationSansRegular" w:eastAsia="Times New Roman" w:hAnsi="LiberationSansRegular" w:cs="Times New Roman"/>
          <w:color w:val="FFFFFF"/>
          <w:sz w:val="27"/>
          <w:szCs w:val="27"/>
        </w:rPr>
      </w:pPr>
      <w:hyperlink r:id="rId6" w:history="1">
        <w:r w:rsidRPr="00112902">
          <w:rPr>
            <w:rFonts w:ascii="LiberationSansRegular" w:eastAsia="Times New Roman" w:hAnsi="LiberationSansRegular" w:cs="Times New Roman"/>
            <w:color w:val="FFCE00"/>
            <w:sz w:val="27"/>
            <w:u w:val="single"/>
          </w:rPr>
          <w:t>Федеральный закон от 02.05.2006 г. № 59-ФЗ «О порядке рассмотрения обращений граждан Российской Федерации»</w:t>
        </w:r>
      </w:hyperlink>
    </w:p>
    <w:p w:rsidR="00112902" w:rsidRPr="00112902" w:rsidRDefault="00112902" w:rsidP="00112902">
      <w:pPr>
        <w:numPr>
          <w:ilvl w:val="0"/>
          <w:numId w:val="1"/>
        </w:numPr>
        <w:shd w:val="clear" w:color="auto" w:fill="5F497A" w:themeFill="accent4" w:themeFillShade="BF"/>
        <w:spacing w:before="100" w:beforeAutospacing="1" w:after="100" w:afterAutospacing="1" w:line="240" w:lineRule="auto"/>
        <w:ind w:left="0"/>
        <w:rPr>
          <w:rFonts w:ascii="LiberationSansRegular" w:eastAsia="Times New Roman" w:hAnsi="LiberationSansRegular" w:cs="Times New Roman"/>
          <w:color w:val="FFFFFF"/>
          <w:sz w:val="27"/>
          <w:szCs w:val="27"/>
        </w:rPr>
      </w:pPr>
      <w:hyperlink r:id="rId7" w:history="1">
        <w:r w:rsidRPr="00112902">
          <w:rPr>
            <w:rFonts w:ascii="LiberationSansRegular" w:eastAsia="Times New Roman" w:hAnsi="LiberationSansRegular" w:cs="Times New Roman"/>
            <w:color w:val="FFCE00"/>
            <w:sz w:val="27"/>
            <w:u w:val="single"/>
          </w:rPr>
          <w:t>Федеральный закон от 27.07.2006 г. № 152-ФЗ «О персональных данных»</w:t>
        </w:r>
      </w:hyperlink>
    </w:p>
    <w:p w:rsidR="00112902" w:rsidRPr="00112902" w:rsidRDefault="00112902" w:rsidP="00112902">
      <w:pPr>
        <w:numPr>
          <w:ilvl w:val="0"/>
          <w:numId w:val="1"/>
        </w:numPr>
        <w:shd w:val="clear" w:color="auto" w:fill="5F497A" w:themeFill="accent4" w:themeFillShade="BF"/>
        <w:spacing w:before="100" w:beforeAutospacing="1" w:after="100" w:afterAutospacing="1" w:line="240" w:lineRule="auto"/>
        <w:ind w:left="0"/>
        <w:rPr>
          <w:rFonts w:ascii="LiberationSansRegular" w:eastAsia="Times New Roman" w:hAnsi="LiberationSansRegular" w:cs="Times New Roman"/>
          <w:color w:val="FFFFFF"/>
          <w:sz w:val="27"/>
          <w:szCs w:val="27"/>
        </w:rPr>
      </w:pPr>
      <w:hyperlink r:id="rId8" w:history="1">
        <w:r w:rsidRPr="00112902">
          <w:rPr>
            <w:rFonts w:ascii="LiberationSansRegular" w:eastAsia="Times New Roman" w:hAnsi="LiberationSansRegular" w:cs="Times New Roman"/>
            <w:color w:val="FFCE00"/>
            <w:sz w:val="27"/>
            <w:u w:val="single"/>
          </w:rPr>
          <w:t>Федеральный закон от 09 февраля 2009 г. № 8-ФЗ «Об обеспечении доступа к информации о деятельности государственных органов и органов местного самоуправления»</w:t>
        </w:r>
      </w:hyperlink>
    </w:p>
    <w:p w:rsidR="00112902" w:rsidRPr="00112902" w:rsidRDefault="00112902" w:rsidP="00112902">
      <w:pPr>
        <w:shd w:val="clear" w:color="auto" w:fill="5F497A" w:themeFill="accent4" w:themeFillShade="BF"/>
        <w:spacing w:before="100" w:beforeAutospacing="1" w:after="100" w:afterAutospacing="1" w:line="240" w:lineRule="auto"/>
        <w:rPr>
          <w:rFonts w:ascii="LiberationSansRegular" w:eastAsia="Times New Roman" w:hAnsi="LiberationSansRegular" w:cs="Times New Roman"/>
          <w:color w:val="FFFFFF"/>
          <w:sz w:val="27"/>
          <w:szCs w:val="27"/>
        </w:rPr>
      </w:pPr>
      <w:r w:rsidRPr="00112902">
        <w:rPr>
          <w:rFonts w:ascii="LiberationSansRegular" w:eastAsia="Times New Roman" w:hAnsi="LiberationSansRegular" w:cs="Times New Roman"/>
          <w:b/>
          <w:bCs/>
          <w:color w:val="FFFFFF"/>
          <w:sz w:val="27"/>
        </w:rPr>
        <w:t>Региональный уровень.</w:t>
      </w:r>
    </w:p>
    <w:p w:rsidR="00112902" w:rsidRPr="00112902" w:rsidRDefault="00112902" w:rsidP="00112902">
      <w:pPr>
        <w:shd w:val="clear" w:color="auto" w:fill="5F497A" w:themeFill="accent4" w:themeFillShade="BF"/>
        <w:spacing w:before="100" w:beforeAutospacing="1" w:after="100" w:afterAutospacing="1" w:line="240" w:lineRule="auto"/>
        <w:rPr>
          <w:rFonts w:ascii="LiberationSansRegular" w:eastAsia="Times New Roman" w:hAnsi="LiberationSansRegular" w:cs="Times New Roman"/>
          <w:color w:val="FFFFFF"/>
          <w:sz w:val="27"/>
          <w:szCs w:val="27"/>
        </w:rPr>
      </w:pPr>
      <w:hyperlink r:id="rId9" w:history="1">
        <w:r w:rsidRPr="00112902">
          <w:rPr>
            <w:rFonts w:ascii="LiberationSansRegular" w:eastAsia="Times New Roman" w:hAnsi="LiberationSansRegular" w:cs="Times New Roman"/>
            <w:color w:val="FFCE00"/>
            <w:sz w:val="27"/>
            <w:u w:val="single"/>
          </w:rPr>
          <w:t>Областной закон «Об обращениях граждан»</w:t>
        </w:r>
      </w:hyperlink>
    </w:p>
    <w:p w:rsidR="00112902" w:rsidRPr="00112902" w:rsidRDefault="00112902" w:rsidP="00112902">
      <w:pPr>
        <w:shd w:val="clear" w:color="auto" w:fill="5F497A" w:themeFill="accent4" w:themeFillShade="BF"/>
        <w:spacing w:before="100" w:beforeAutospacing="1" w:after="100" w:afterAutospacing="1" w:line="240" w:lineRule="auto"/>
        <w:rPr>
          <w:rFonts w:ascii="LiberationSansRegular" w:eastAsia="Times New Roman" w:hAnsi="LiberationSansRegular" w:cs="Times New Roman"/>
          <w:color w:val="FFFFFF"/>
          <w:sz w:val="27"/>
          <w:szCs w:val="27"/>
        </w:rPr>
      </w:pPr>
      <w:r w:rsidRPr="00112902">
        <w:rPr>
          <w:rFonts w:ascii="LiberationSansRegular" w:eastAsia="Times New Roman" w:hAnsi="LiberationSansRegular" w:cs="Times New Roman"/>
          <w:b/>
          <w:bCs/>
          <w:color w:val="FFFFFF"/>
          <w:sz w:val="27"/>
        </w:rPr>
        <w:t>Муниципальный уровень.</w:t>
      </w:r>
    </w:p>
    <w:p w:rsidR="00112902" w:rsidRPr="00112902" w:rsidRDefault="00112902" w:rsidP="00112902">
      <w:pPr>
        <w:shd w:val="clear" w:color="auto" w:fill="5F497A" w:themeFill="accent4" w:themeFillShade="BF"/>
        <w:spacing w:before="100" w:beforeAutospacing="1" w:after="100" w:afterAutospacing="1" w:line="240" w:lineRule="auto"/>
        <w:rPr>
          <w:rFonts w:ascii="LiberationSansRegular" w:eastAsia="Times New Roman" w:hAnsi="LiberationSansRegular" w:cs="Times New Roman"/>
          <w:color w:val="FFFFFF"/>
          <w:sz w:val="27"/>
          <w:szCs w:val="27"/>
        </w:rPr>
      </w:pPr>
      <w:r w:rsidRPr="00112902">
        <w:rPr>
          <w:rFonts w:ascii="LiberationSansRegular" w:eastAsia="Times New Roman" w:hAnsi="LiberationSansRegular" w:cs="Times New Roman"/>
          <w:color w:val="FFFFFF"/>
          <w:sz w:val="27"/>
          <w:szCs w:val="27"/>
        </w:rPr>
        <w:t> </w:t>
      </w:r>
    </w:p>
    <w:p w:rsidR="00112902" w:rsidRPr="00112902" w:rsidRDefault="00112902" w:rsidP="00112902">
      <w:pPr>
        <w:shd w:val="clear" w:color="auto" w:fill="5F497A" w:themeFill="accent4" w:themeFillShade="BF"/>
        <w:spacing w:before="100" w:beforeAutospacing="1" w:after="100" w:afterAutospacing="1" w:line="240" w:lineRule="auto"/>
        <w:rPr>
          <w:rFonts w:ascii="LiberationSansRegular" w:eastAsia="Times New Roman" w:hAnsi="LiberationSansRegular" w:cs="Times New Roman"/>
          <w:color w:val="FFFFFF"/>
          <w:sz w:val="27"/>
          <w:szCs w:val="27"/>
        </w:rPr>
      </w:pPr>
      <w:r w:rsidRPr="00112902">
        <w:rPr>
          <w:rFonts w:ascii="LiberationSansRegular" w:eastAsia="Times New Roman" w:hAnsi="LiberationSansRegular" w:cs="Times New Roman"/>
          <w:b/>
          <w:bCs/>
          <w:color w:val="FFFFFF"/>
          <w:sz w:val="27"/>
        </w:rPr>
        <w:t>Документы, локальные акты учреждения (образовательной организации).</w:t>
      </w:r>
    </w:p>
    <w:p w:rsidR="00112902" w:rsidRPr="00112902" w:rsidRDefault="00112902" w:rsidP="00112902">
      <w:pPr>
        <w:shd w:val="clear" w:color="auto" w:fill="5F497A" w:themeFill="accent4" w:themeFillShade="BF"/>
        <w:spacing w:before="100" w:beforeAutospacing="1" w:after="100" w:afterAutospacing="1" w:line="240" w:lineRule="auto"/>
        <w:rPr>
          <w:rFonts w:ascii="LiberationSansRegular" w:eastAsia="Times New Roman" w:hAnsi="LiberationSansRegular" w:cs="Times New Roman"/>
          <w:color w:val="FFFFFF"/>
          <w:sz w:val="27"/>
          <w:szCs w:val="27"/>
        </w:rPr>
      </w:pPr>
      <w:hyperlink r:id="rId10" w:history="1">
        <w:r w:rsidRPr="00112902">
          <w:rPr>
            <w:rFonts w:ascii="LiberationSansRegular" w:eastAsia="Times New Roman" w:hAnsi="LiberationSansRegular" w:cs="Times New Roman"/>
            <w:color w:val="FFCE00"/>
            <w:sz w:val="27"/>
            <w:u w:val="single"/>
          </w:rPr>
          <w:t>Положение «О порядке рассмотрения обращений граждан».</w:t>
        </w:r>
      </w:hyperlink>
    </w:p>
    <w:p w:rsidR="00112902" w:rsidRPr="00112902" w:rsidRDefault="00112902" w:rsidP="00112902">
      <w:pPr>
        <w:shd w:val="clear" w:color="auto" w:fill="5F497A" w:themeFill="accent4" w:themeFillShade="B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FFFFFF"/>
          <w:sz w:val="29"/>
          <w:szCs w:val="29"/>
        </w:rPr>
      </w:pPr>
      <w:r w:rsidRPr="00112902">
        <w:rPr>
          <w:rFonts w:ascii="Arial" w:eastAsia="Times New Roman" w:hAnsi="Arial" w:cs="Arial"/>
          <w:color w:val="FFFFFF"/>
          <w:sz w:val="29"/>
          <w:szCs w:val="29"/>
        </w:rPr>
        <w:t>Прием обращений граждан</w:t>
      </w:r>
    </w:p>
    <w:p w:rsidR="00112902" w:rsidRPr="00112902" w:rsidRDefault="00112902" w:rsidP="00112902">
      <w:pPr>
        <w:shd w:val="clear" w:color="auto" w:fill="5F497A" w:themeFill="accent4" w:themeFillShade="BF"/>
        <w:spacing w:before="100" w:beforeAutospacing="1" w:after="100" w:afterAutospacing="1" w:line="240" w:lineRule="auto"/>
        <w:jc w:val="both"/>
        <w:rPr>
          <w:rFonts w:ascii="LiberationSansRegular" w:eastAsia="Times New Roman" w:hAnsi="LiberationSansRegular" w:cs="Times New Roman"/>
          <w:color w:val="FFFFFF"/>
          <w:sz w:val="27"/>
          <w:szCs w:val="27"/>
        </w:rPr>
      </w:pPr>
      <w:r w:rsidRPr="00112902">
        <w:rPr>
          <w:rFonts w:ascii="LiberationSansRegular" w:eastAsia="Times New Roman" w:hAnsi="LiberationSansRegular" w:cs="Times New Roman"/>
          <w:color w:val="FFFFFF"/>
          <w:sz w:val="27"/>
          <w:szCs w:val="27"/>
        </w:rPr>
        <w:t>Работа с обращениями граждан строится в строгом соответствии с законодательством Российской Федерации. Правоотношения, связанные с рассмотрением обращений, регулируются Конституцией Российской Федерации, международными договорами Российской Федерации, федеральными конституционными законами, </w:t>
      </w:r>
      <w:hyperlink r:id="rId11" w:history="1">
        <w:r w:rsidRPr="00112902">
          <w:rPr>
            <w:rFonts w:ascii="LiberationSansRegular" w:eastAsia="Times New Roman" w:hAnsi="LiberationSansRegular" w:cs="Times New Roman"/>
            <w:color w:val="FFCE00"/>
            <w:sz w:val="27"/>
            <w:u w:val="single"/>
          </w:rPr>
          <w:t>Федеральным законом от 02.05.2006 года № 59-ФЗ «О порядке рассмотрения обращений граждан Российской Федерации»</w:t>
        </w:r>
      </w:hyperlink>
      <w:proofErr w:type="gramStart"/>
      <w:r w:rsidRPr="00112902">
        <w:rPr>
          <w:rFonts w:ascii="LiberationSansRegular" w:eastAsia="Times New Roman" w:hAnsi="LiberationSansRegular" w:cs="Times New Roman"/>
          <w:color w:val="FFFFFF"/>
          <w:sz w:val="27"/>
          <w:szCs w:val="27"/>
        </w:rPr>
        <w:t> .</w:t>
      </w:r>
      <w:proofErr w:type="gramEnd"/>
    </w:p>
    <w:p w:rsidR="00112902" w:rsidRPr="00112902" w:rsidRDefault="00112902" w:rsidP="00112902">
      <w:pPr>
        <w:shd w:val="clear" w:color="auto" w:fill="5F497A" w:themeFill="accent4" w:themeFillShade="BF"/>
        <w:spacing w:before="100" w:beforeAutospacing="1" w:after="100" w:afterAutospacing="1" w:line="240" w:lineRule="auto"/>
        <w:jc w:val="both"/>
        <w:rPr>
          <w:rFonts w:ascii="LiberationSansRegular" w:eastAsia="Times New Roman" w:hAnsi="LiberationSansRegular" w:cs="Times New Roman"/>
          <w:color w:val="FFFFFF"/>
          <w:sz w:val="27"/>
          <w:szCs w:val="27"/>
        </w:rPr>
      </w:pPr>
      <w:r w:rsidRPr="00112902">
        <w:rPr>
          <w:rFonts w:ascii="LiberationSansRegular" w:eastAsia="Times New Roman" w:hAnsi="LiberationSansRegular" w:cs="Times New Roman"/>
          <w:color w:val="FFFFFF"/>
          <w:sz w:val="27"/>
          <w:szCs w:val="27"/>
        </w:rPr>
        <w:t>В соответствии с законодательством граждане имеют право обращаться лично, а так же направлять индивидуальные и коллективные обращения в органы местного самоуправления и должностным лицам, реализуя право на обращение </w:t>
      </w:r>
      <w:r w:rsidRPr="00112902">
        <w:rPr>
          <w:rFonts w:ascii="LiberationSansRegular" w:eastAsia="Times New Roman" w:hAnsi="LiberationSansRegular" w:cs="Times New Roman"/>
          <w:b/>
          <w:bCs/>
          <w:color w:val="FFFFFF"/>
          <w:sz w:val="27"/>
        </w:rPr>
        <w:t>свободно</w:t>
      </w:r>
      <w:r w:rsidRPr="00112902">
        <w:rPr>
          <w:rFonts w:ascii="LiberationSansRegular" w:eastAsia="Times New Roman" w:hAnsi="LiberationSansRegular" w:cs="Times New Roman"/>
          <w:color w:val="FFFFFF"/>
          <w:sz w:val="27"/>
          <w:szCs w:val="27"/>
        </w:rPr>
        <w:t> и </w:t>
      </w:r>
      <w:r w:rsidRPr="00112902">
        <w:rPr>
          <w:rFonts w:ascii="LiberationSansRegular" w:eastAsia="Times New Roman" w:hAnsi="LiberationSansRegular" w:cs="Times New Roman"/>
          <w:b/>
          <w:bCs/>
          <w:color w:val="FFFFFF"/>
          <w:sz w:val="27"/>
        </w:rPr>
        <w:t>добровольно</w:t>
      </w:r>
      <w:r w:rsidRPr="00112902">
        <w:rPr>
          <w:rFonts w:ascii="LiberationSansRegular" w:eastAsia="Times New Roman" w:hAnsi="LiberationSansRegular" w:cs="Times New Roman"/>
          <w:color w:val="FFFFFF"/>
          <w:sz w:val="27"/>
          <w:szCs w:val="27"/>
        </w:rPr>
        <w:t>. Осуществление гражданами права на обращение </w:t>
      </w:r>
      <w:r w:rsidRPr="00112902">
        <w:rPr>
          <w:rFonts w:ascii="LiberationSansRegular" w:eastAsia="Times New Roman" w:hAnsi="LiberationSansRegular" w:cs="Times New Roman"/>
          <w:b/>
          <w:bCs/>
          <w:color w:val="FFFFFF"/>
          <w:sz w:val="27"/>
        </w:rPr>
        <w:t>не должно нарушать права и свободы других лиц</w:t>
      </w:r>
      <w:r w:rsidRPr="00112902">
        <w:rPr>
          <w:rFonts w:ascii="LiberationSansRegular" w:eastAsia="Times New Roman" w:hAnsi="LiberationSansRegular" w:cs="Times New Roman"/>
          <w:color w:val="FFFFFF"/>
          <w:sz w:val="27"/>
          <w:szCs w:val="27"/>
        </w:rPr>
        <w:t>.</w:t>
      </w:r>
    </w:p>
    <w:p w:rsidR="00112902" w:rsidRPr="00112902" w:rsidRDefault="00112902" w:rsidP="00112902">
      <w:pPr>
        <w:shd w:val="clear" w:color="auto" w:fill="5F497A" w:themeFill="accent4" w:themeFillShade="BF"/>
        <w:spacing w:before="100" w:beforeAutospacing="1" w:after="100" w:afterAutospacing="1" w:line="240" w:lineRule="auto"/>
        <w:jc w:val="both"/>
        <w:rPr>
          <w:rFonts w:ascii="LiberationSansRegular" w:eastAsia="Times New Roman" w:hAnsi="LiberationSansRegular" w:cs="Times New Roman"/>
          <w:color w:val="FFFFFF"/>
          <w:sz w:val="27"/>
          <w:szCs w:val="27"/>
        </w:rPr>
      </w:pPr>
      <w:r w:rsidRPr="00112902">
        <w:rPr>
          <w:rFonts w:ascii="LiberationSansRegular" w:eastAsia="Times New Roman" w:hAnsi="LiberationSansRegular" w:cs="Times New Roman"/>
          <w:color w:val="FFFFFF"/>
          <w:sz w:val="27"/>
          <w:szCs w:val="27"/>
        </w:rPr>
        <w:t>В соответствии с частью 1 статьи 8 Федерального закона от 02.05.2006 № 59-ФЗ «О порядке рассмотрения обращений граждан Российской Федерации» обращения необходимо направлять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112902" w:rsidRPr="00112902" w:rsidRDefault="00112902" w:rsidP="00112902">
      <w:pPr>
        <w:shd w:val="clear" w:color="auto" w:fill="5F497A" w:themeFill="accent4" w:themeFillShade="BF"/>
        <w:spacing w:before="100" w:beforeAutospacing="1" w:after="100" w:afterAutospacing="1" w:line="240" w:lineRule="auto"/>
        <w:jc w:val="both"/>
        <w:rPr>
          <w:rFonts w:ascii="LiberationSansRegular" w:eastAsia="Times New Roman" w:hAnsi="LiberationSansRegular" w:cs="Times New Roman"/>
          <w:color w:val="FFFFFF"/>
          <w:sz w:val="27"/>
          <w:szCs w:val="27"/>
        </w:rPr>
      </w:pPr>
      <w:r w:rsidRPr="00112902">
        <w:rPr>
          <w:rFonts w:ascii="LiberationSansRegular" w:eastAsia="Times New Roman" w:hAnsi="LiberationSansRegular" w:cs="Times New Roman"/>
          <w:color w:val="FFFFFF"/>
          <w:sz w:val="27"/>
          <w:szCs w:val="27"/>
        </w:rPr>
        <w:t>Ответ на обращение гражданина </w:t>
      </w:r>
      <w:r w:rsidRPr="00112902">
        <w:rPr>
          <w:rFonts w:ascii="LiberationSansRegular" w:eastAsia="Times New Roman" w:hAnsi="LiberationSansRegular" w:cs="Times New Roman"/>
          <w:b/>
          <w:bCs/>
          <w:color w:val="FFFFFF"/>
          <w:sz w:val="27"/>
        </w:rPr>
        <w:t>не дается</w:t>
      </w:r>
      <w:r w:rsidRPr="00112902">
        <w:rPr>
          <w:rFonts w:ascii="LiberationSansRegular" w:eastAsia="Times New Roman" w:hAnsi="LiberationSansRegular" w:cs="Times New Roman"/>
          <w:color w:val="FFFFFF"/>
          <w:sz w:val="27"/>
          <w:szCs w:val="27"/>
        </w:rPr>
        <w:t> в случаях:</w:t>
      </w:r>
    </w:p>
    <w:p w:rsidR="00112902" w:rsidRPr="00112902" w:rsidRDefault="00112902" w:rsidP="00112902">
      <w:pPr>
        <w:numPr>
          <w:ilvl w:val="0"/>
          <w:numId w:val="2"/>
        </w:numPr>
        <w:shd w:val="clear" w:color="auto" w:fill="5F497A" w:themeFill="accent4" w:themeFillShade="BF"/>
        <w:spacing w:before="100" w:beforeAutospacing="1" w:after="100" w:afterAutospacing="1" w:line="240" w:lineRule="auto"/>
        <w:ind w:left="0"/>
        <w:jc w:val="both"/>
        <w:rPr>
          <w:rFonts w:ascii="LiberationSansRegular" w:eastAsia="Times New Roman" w:hAnsi="LiberationSansRegular" w:cs="Times New Roman"/>
          <w:color w:val="FFFFFF"/>
          <w:sz w:val="27"/>
          <w:szCs w:val="27"/>
        </w:rPr>
      </w:pPr>
      <w:r w:rsidRPr="00112902">
        <w:rPr>
          <w:rFonts w:ascii="LiberationSansRegular" w:eastAsia="Times New Roman" w:hAnsi="LiberationSansRegular" w:cs="Times New Roman"/>
          <w:color w:val="FFFFFF"/>
          <w:sz w:val="27"/>
          <w:szCs w:val="27"/>
        </w:rPr>
        <w:lastRenderedPageBreak/>
        <w:t>когда обращение содержит вопрос, на который ему многократно давались письменные ответы,</w:t>
      </w:r>
    </w:p>
    <w:p w:rsidR="00112902" w:rsidRPr="00112902" w:rsidRDefault="00112902" w:rsidP="00112902">
      <w:pPr>
        <w:numPr>
          <w:ilvl w:val="0"/>
          <w:numId w:val="2"/>
        </w:numPr>
        <w:shd w:val="clear" w:color="auto" w:fill="5F497A" w:themeFill="accent4" w:themeFillShade="BF"/>
        <w:spacing w:before="100" w:beforeAutospacing="1" w:after="100" w:afterAutospacing="1" w:line="240" w:lineRule="auto"/>
        <w:ind w:left="0"/>
        <w:jc w:val="both"/>
        <w:rPr>
          <w:rFonts w:ascii="LiberationSansRegular" w:eastAsia="Times New Roman" w:hAnsi="LiberationSansRegular" w:cs="Times New Roman"/>
          <w:color w:val="FFFFFF"/>
          <w:sz w:val="27"/>
          <w:szCs w:val="27"/>
        </w:rPr>
      </w:pPr>
      <w:r w:rsidRPr="00112902">
        <w:rPr>
          <w:rFonts w:ascii="LiberationSansRegular" w:eastAsia="Times New Roman" w:hAnsi="LiberationSansRegular" w:cs="Times New Roman"/>
          <w:color w:val="FFFFFF"/>
          <w:sz w:val="27"/>
          <w:szCs w:val="27"/>
        </w:rPr>
        <w:t>если в обращении не указана фамилия гражданина,</w:t>
      </w:r>
    </w:p>
    <w:p w:rsidR="00112902" w:rsidRPr="00112902" w:rsidRDefault="00112902" w:rsidP="00112902">
      <w:pPr>
        <w:numPr>
          <w:ilvl w:val="0"/>
          <w:numId w:val="2"/>
        </w:numPr>
        <w:shd w:val="clear" w:color="auto" w:fill="5F497A" w:themeFill="accent4" w:themeFillShade="BF"/>
        <w:spacing w:before="100" w:beforeAutospacing="1" w:after="100" w:afterAutospacing="1" w:line="240" w:lineRule="auto"/>
        <w:ind w:left="0"/>
        <w:jc w:val="both"/>
        <w:rPr>
          <w:rFonts w:ascii="LiberationSansRegular" w:eastAsia="Times New Roman" w:hAnsi="LiberationSansRegular" w:cs="Times New Roman"/>
          <w:color w:val="FFFFFF"/>
          <w:sz w:val="27"/>
          <w:szCs w:val="27"/>
        </w:rPr>
      </w:pPr>
      <w:proofErr w:type="gramStart"/>
      <w:r w:rsidRPr="00112902">
        <w:rPr>
          <w:rFonts w:ascii="LiberationSansRegular" w:eastAsia="Times New Roman" w:hAnsi="LiberationSansRegular" w:cs="Times New Roman"/>
          <w:color w:val="FFFFFF"/>
          <w:sz w:val="27"/>
          <w:szCs w:val="27"/>
        </w:rPr>
        <w:t>если в обращении не указаны почтовый адрес или адрес электронной почты, по которому должен быть направлен ответ,</w:t>
      </w:r>
      <w:proofErr w:type="gramEnd"/>
    </w:p>
    <w:p w:rsidR="00112902" w:rsidRPr="00112902" w:rsidRDefault="00112902" w:rsidP="00112902">
      <w:pPr>
        <w:numPr>
          <w:ilvl w:val="0"/>
          <w:numId w:val="2"/>
        </w:numPr>
        <w:shd w:val="clear" w:color="auto" w:fill="5F497A" w:themeFill="accent4" w:themeFillShade="BF"/>
        <w:spacing w:before="100" w:beforeAutospacing="1" w:after="100" w:afterAutospacing="1" w:line="240" w:lineRule="auto"/>
        <w:ind w:left="0"/>
        <w:jc w:val="both"/>
        <w:rPr>
          <w:rFonts w:ascii="LiberationSansRegular" w:eastAsia="Times New Roman" w:hAnsi="LiberationSansRegular" w:cs="Times New Roman"/>
          <w:color w:val="FFFFFF"/>
          <w:sz w:val="27"/>
          <w:szCs w:val="27"/>
        </w:rPr>
      </w:pPr>
      <w:r w:rsidRPr="00112902">
        <w:rPr>
          <w:rFonts w:ascii="LiberationSansRegular" w:eastAsia="Times New Roman" w:hAnsi="LiberationSansRegular" w:cs="Times New Roman"/>
          <w:color w:val="FFFFFF"/>
          <w:sz w:val="27"/>
          <w:szCs w:val="27"/>
        </w:rPr>
        <w:t>если в обращении обжалуется судебное решение,</w:t>
      </w:r>
    </w:p>
    <w:p w:rsidR="00112902" w:rsidRPr="00112902" w:rsidRDefault="00112902" w:rsidP="00112902">
      <w:pPr>
        <w:numPr>
          <w:ilvl w:val="0"/>
          <w:numId w:val="2"/>
        </w:numPr>
        <w:shd w:val="clear" w:color="auto" w:fill="5F497A" w:themeFill="accent4" w:themeFillShade="BF"/>
        <w:spacing w:before="100" w:beforeAutospacing="1" w:after="100" w:afterAutospacing="1" w:line="240" w:lineRule="auto"/>
        <w:ind w:left="0"/>
        <w:jc w:val="both"/>
        <w:rPr>
          <w:rFonts w:ascii="LiberationSansRegular" w:eastAsia="Times New Roman" w:hAnsi="LiberationSansRegular" w:cs="Times New Roman"/>
          <w:color w:val="FFFFFF"/>
          <w:sz w:val="27"/>
          <w:szCs w:val="27"/>
        </w:rPr>
      </w:pPr>
      <w:r w:rsidRPr="00112902">
        <w:rPr>
          <w:rFonts w:ascii="LiberationSansRegular" w:eastAsia="Times New Roman" w:hAnsi="LiberationSansRegular" w:cs="Times New Roman"/>
          <w:color w:val="FFFFFF"/>
          <w:sz w:val="27"/>
          <w:szCs w:val="27"/>
        </w:rPr>
        <w:t xml:space="preserve">если обращение содержит </w:t>
      </w:r>
      <w:proofErr w:type="gramStart"/>
      <w:r w:rsidRPr="00112902">
        <w:rPr>
          <w:rFonts w:ascii="LiberationSansRegular" w:eastAsia="Times New Roman" w:hAnsi="LiberationSansRegular" w:cs="Times New Roman"/>
          <w:color w:val="FFFFFF"/>
          <w:sz w:val="27"/>
          <w:szCs w:val="27"/>
        </w:rPr>
        <w:t>нецензурные</w:t>
      </w:r>
      <w:proofErr w:type="gramEnd"/>
      <w:r w:rsidRPr="00112902">
        <w:rPr>
          <w:rFonts w:ascii="LiberationSansRegular" w:eastAsia="Times New Roman" w:hAnsi="LiberationSansRegular" w:cs="Times New Roman"/>
          <w:color w:val="FFFFFF"/>
          <w:sz w:val="27"/>
          <w:szCs w:val="27"/>
        </w:rPr>
        <w:t xml:space="preserve"> либо оскорбительные выражения, угрозы,</w:t>
      </w:r>
    </w:p>
    <w:p w:rsidR="00112902" w:rsidRPr="00112902" w:rsidRDefault="00112902" w:rsidP="00112902">
      <w:pPr>
        <w:numPr>
          <w:ilvl w:val="0"/>
          <w:numId w:val="2"/>
        </w:numPr>
        <w:shd w:val="clear" w:color="auto" w:fill="5F497A" w:themeFill="accent4" w:themeFillShade="BF"/>
        <w:spacing w:before="100" w:beforeAutospacing="1" w:after="100" w:afterAutospacing="1" w:line="240" w:lineRule="auto"/>
        <w:ind w:left="0"/>
        <w:jc w:val="both"/>
        <w:rPr>
          <w:rFonts w:ascii="LiberationSansRegular" w:eastAsia="Times New Roman" w:hAnsi="LiberationSansRegular" w:cs="Times New Roman"/>
          <w:color w:val="FFFFFF"/>
          <w:sz w:val="27"/>
          <w:szCs w:val="27"/>
        </w:rPr>
      </w:pPr>
      <w:r w:rsidRPr="00112902">
        <w:rPr>
          <w:rFonts w:ascii="LiberationSansRegular" w:eastAsia="Times New Roman" w:hAnsi="LiberationSansRegular" w:cs="Times New Roman"/>
          <w:color w:val="FFFFFF"/>
          <w:sz w:val="27"/>
          <w:szCs w:val="27"/>
        </w:rPr>
        <w:t>если текст обращения не поддаётся прочтению,</w:t>
      </w:r>
    </w:p>
    <w:p w:rsidR="00112902" w:rsidRPr="00112902" w:rsidRDefault="00112902" w:rsidP="00112902">
      <w:pPr>
        <w:numPr>
          <w:ilvl w:val="0"/>
          <w:numId w:val="2"/>
        </w:numPr>
        <w:shd w:val="clear" w:color="auto" w:fill="5F497A" w:themeFill="accent4" w:themeFillShade="BF"/>
        <w:spacing w:before="100" w:beforeAutospacing="1" w:after="100" w:afterAutospacing="1" w:line="240" w:lineRule="auto"/>
        <w:ind w:left="0"/>
        <w:jc w:val="both"/>
        <w:rPr>
          <w:rFonts w:ascii="LiberationSansRegular" w:eastAsia="Times New Roman" w:hAnsi="LiberationSansRegular" w:cs="Times New Roman"/>
          <w:color w:val="FFFFFF"/>
          <w:sz w:val="27"/>
          <w:szCs w:val="27"/>
        </w:rPr>
      </w:pPr>
      <w:r w:rsidRPr="00112902">
        <w:rPr>
          <w:rFonts w:ascii="LiberationSansRegular" w:eastAsia="Times New Roman" w:hAnsi="LiberationSansRegular" w:cs="Times New Roman"/>
          <w:color w:val="FFFFFF"/>
          <w:sz w:val="27"/>
          <w:szCs w:val="27"/>
        </w:rPr>
        <w:t>если ответ не может быть дан без разглашения сведений, составляющих государственную или иную охраняемую федеральным законом тайну.</w:t>
      </w:r>
    </w:p>
    <w:p w:rsidR="00112902" w:rsidRPr="00112902" w:rsidRDefault="00112902" w:rsidP="00112902">
      <w:pPr>
        <w:shd w:val="clear" w:color="auto" w:fill="5F497A" w:themeFill="accent4" w:themeFillShade="BF"/>
        <w:spacing w:before="100" w:beforeAutospacing="1" w:after="100" w:afterAutospacing="1" w:line="240" w:lineRule="auto"/>
        <w:jc w:val="both"/>
        <w:rPr>
          <w:rFonts w:ascii="LiberationSansRegular" w:eastAsia="Times New Roman" w:hAnsi="LiberationSansRegular" w:cs="Times New Roman"/>
          <w:color w:val="FFFFFF"/>
          <w:sz w:val="27"/>
          <w:szCs w:val="27"/>
        </w:rPr>
      </w:pPr>
      <w:r w:rsidRPr="00112902">
        <w:rPr>
          <w:rFonts w:ascii="LiberationSansRegular" w:eastAsia="Times New Roman" w:hAnsi="LiberationSansRegular" w:cs="Times New Roman"/>
          <w:color w:val="FFFFFF"/>
          <w:sz w:val="27"/>
          <w:szCs w:val="27"/>
        </w:rPr>
        <w:t>Поступившее обращение рассматривается в течение </w:t>
      </w:r>
      <w:r w:rsidRPr="00112902">
        <w:rPr>
          <w:rFonts w:ascii="LiberationSansRegular" w:eastAsia="Times New Roman" w:hAnsi="LiberationSansRegular" w:cs="Times New Roman"/>
          <w:b/>
          <w:bCs/>
          <w:color w:val="FFFFFF"/>
          <w:sz w:val="27"/>
        </w:rPr>
        <w:t>30 дней</w:t>
      </w:r>
      <w:r w:rsidRPr="00112902">
        <w:rPr>
          <w:rFonts w:ascii="LiberationSansRegular" w:eastAsia="Times New Roman" w:hAnsi="LiberationSansRegular" w:cs="Times New Roman"/>
          <w:color w:val="FFFFFF"/>
          <w:sz w:val="27"/>
          <w:szCs w:val="27"/>
        </w:rPr>
        <w:t> со дня регистрации.</w:t>
      </w:r>
    </w:p>
    <w:p w:rsidR="00112902" w:rsidRPr="00112902" w:rsidRDefault="00112902" w:rsidP="00112902">
      <w:pPr>
        <w:shd w:val="clear" w:color="auto" w:fill="5F497A" w:themeFill="accent4" w:themeFillShade="BF"/>
        <w:spacing w:before="100" w:beforeAutospacing="1" w:after="100" w:afterAutospacing="1" w:line="240" w:lineRule="auto"/>
        <w:jc w:val="both"/>
        <w:rPr>
          <w:rFonts w:ascii="LiberationSansRegular" w:eastAsia="Times New Roman" w:hAnsi="LiberationSansRegular" w:cs="Times New Roman"/>
          <w:color w:val="FFFFFF"/>
          <w:sz w:val="27"/>
          <w:szCs w:val="27"/>
        </w:rPr>
      </w:pPr>
      <w:r w:rsidRPr="00112902">
        <w:rPr>
          <w:rFonts w:ascii="LiberationSansRegular" w:eastAsia="Times New Roman" w:hAnsi="LiberationSansRegular" w:cs="Times New Roman"/>
          <w:color w:val="FFFFFF"/>
          <w:sz w:val="27"/>
          <w:szCs w:val="27"/>
        </w:rPr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Информация о персональных данных граждан, направивших обращение в электронном виде, хранится и обрабатывается с соблюдением требований </w:t>
      </w:r>
      <w:hyperlink r:id="rId12" w:history="1">
        <w:r w:rsidRPr="00112902">
          <w:rPr>
            <w:rFonts w:ascii="LiberationSansRegular" w:eastAsia="Times New Roman" w:hAnsi="LiberationSansRegular" w:cs="Times New Roman"/>
            <w:color w:val="FFCE00"/>
            <w:sz w:val="27"/>
            <w:u w:val="single"/>
          </w:rPr>
          <w:t>Федерального закона от 27.07.2006 № 152-ФЗ «О персональных данных»</w:t>
        </w:r>
      </w:hyperlink>
    </w:p>
    <w:p w:rsidR="00112902" w:rsidRPr="00112902" w:rsidRDefault="00112902" w:rsidP="00112902">
      <w:pPr>
        <w:shd w:val="clear" w:color="auto" w:fill="5F497A" w:themeFill="accent4" w:themeFillShade="BF"/>
        <w:spacing w:before="100" w:beforeAutospacing="1" w:after="100" w:afterAutospacing="1" w:line="240" w:lineRule="auto"/>
        <w:rPr>
          <w:rFonts w:ascii="LiberationSansRegular" w:eastAsia="Times New Roman" w:hAnsi="LiberationSansRegular" w:cs="Times New Roman"/>
          <w:color w:val="FFFFFF"/>
          <w:sz w:val="27"/>
          <w:szCs w:val="27"/>
        </w:rPr>
      </w:pPr>
      <w:r w:rsidRPr="00112902">
        <w:rPr>
          <w:rFonts w:ascii="LiberationSansRegular" w:eastAsia="Times New Roman" w:hAnsi="LiberationSansRegular" w:cs="Times New Roman"/>
          <w:color w:val="FFFFFF"/>
          <w:sz w:val="27"/>
          <w:szCs w:val="27"/>
        </w:rPr>
        <w:t>Получить информацию, касающуюся статуса обработки обращения, можно по </w:t>
      </w:r>
      <w:r w:rsidRPr="00112902">
        <w:rPr>
          <w:rFonts w:ascii="LiberationSansRegular" w:eastAsia="Times New Roman" w:hAnsi="LiberationSansRegular" w:cs="Times New Roman"/>
          <w:b/>
          <w:bCs/>
          <w:color w:val="FFFFFF"/>
          <w:sz w:val="27"/>
        </w:rPr>
        <w:t>телефону</w:t>
      </w:r>
      <w:r>
        <w:rPr>
          <w:rFonts w:ascii="LiberationSansRegular" w:eastAsia="Times New Roman" w:hAnsi="LiberationSansRegular" w:cs="Times New Roman"/>
          <w:color w:val="FFFFFF"/>
          <w:sz w:val="27"/>
          <w:szCs w:val="27"/>
        </w:rPr>
        <w:t>: +7 (8639) 2</w:t>
      </w:r>
      <w:r w:rsidRPr="00112902">
        <w:rPr>
          <w:rFonts w:ascii="LiberationSansRegular" w:eastAsia="Times New Roman" w:hAnsi="LiberationSansRegular" w:cs="Times New Roman"/>
          <w:color w:val="FFFFFF"/>
          <w:sz w:val="27"/>
          <w:szCs w:val="27"/>
        </w:rPr>
        <w:t>49924</w:t>
      </w:r>
    </w:p>
    <w:p w:rsidR="00112902" w:rsidRPr="00112902" w:rsidRDefault="00112902" w:rsidP="00112902">
      <w:pPr>
        <w:shd w:val="clear" w:color="auto" w:fill="5F497A" w:themeFill="accent4" w:themeFillShade="BF"/>
        <w:spacing w:before="100" w:beforeAutospacing="1" w:after="100" w:afterAutospacing="1" w:line="240" w:lineRule="auto"/>
        <w:jc w:val="center"/>
        <w:rPr>
          <w:rFonts w:ascii="LiberationSansRegular" w:eastAsia="Times New Roman" w:hAnsi="LiberationSansRegular" w:cs="Times New Roman"/>
          <w:color w:val="FFFFFF"/>
          <w:sz w:val="27"/>
          <w:szCs w:val="27"/>
        </w:rPr>
      </w:pPr>
      <w:r w:rsidRPr="00112902">
        <w:rPr>
          <w:rFonts w:ascii="LiberationSansRegular" w:eastAsia="Times New Roman" w:hAnsi="LiberationSansRegular" w:cs="Times New Roman"/>
          <w:b/>
          <w:bCs/>
          <w:color w:val="FFFFFF"/>
          <w:sz w:val="27"/>
          <w:szCs w:val="27"/>
        </w:rPr>
        <w:t>Способы обра</w:t>
      </w:r>
      <w:r>
        <w:rPr>
          <w:rFonts w:ascii="LiberationSansRegular" w:eastAsia="Times New Roman" w:hAnsi="LiberationSansRegular" w:cs="Times New Roman"/>
          <w:b/>
          <w:bCs/>
          <w:color w:val="FFFFFF"/>
          <w:sz w:val="27"/>
          <w:szCs w:val="27"/>
        </w:rPr>
        <w:t>щений граждан в МБДОУ ДС “Уголек</w:t>
      </w:r>
      <w:r w:rsidRPr="00112902">
        <w:rPr>
          <w:rFonts w:ascii="LiberationSansRegular" w:eastAsia="Times New Roman" w:hAnsi="LiberationSansRegular" w:cs="Times New Roman"/>
          <w:b/>
          <w:bCs/>
          <w:color w:val="FFFFFF"/>
          <w:sz w:val="27"/>
          <w:szCs w:val="27"/>
        </w:rPr>
        <w:t>” г</w:t>
      </w:r>
      <w:proofErr w:type="gramStart"/>
      <w:r w:rsidRPr="00112902">
        <w:rPr>
          <w:rFonts w:ascii="LiberationSansRegular" w:eastAsia="Times New Roman" w:hAnsi="LiberationSansRegular" w:cs="Times New Roman"/>
          <w:b/>
          <w:bCs/>
          <w:color w:val="FFFFFF"/>
          <w:sz w:val="27"/>
          <w:szCs w:val="27"/>
        </w:rPr>
        <w:t>.В</w:t>
      </w:r>
      <w:proofErr w:type="gramEnd"/>
      <w:r w:rsidRPr="00112902">
        <w:rPr>
          <w:rFonts w:ascii="LiberationSansRegular" w:eastAsia="Times New Roman" w:hAnsi="LiberationSansRegular" w:cs="Times New Roman"/>
          <w:b/>
          <w:bCs/>
          <w:color w:val="FFFFFF"/>
          <w:sz w:val="27"/>
          <w:szCs w:val="27"/>
        </w:rPr>
        <w:t>олгодонска</w:t>
      </w:r>
    </w:p>
    <w:tbl>
      <w:tblPr>
        <w:tblW w:w="0" w:type="auto"/>
        <w:jc w:val="center"/>
        <w:tblCellSpacing w:w="7" w:type="dxa"/>
        <w:shd w:val="clear" w:color="auto" w:fill="0A4FA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1"/>
        <w:gridCol w:w="3112"/>
        <w:gridCol w:w="3130"/>
      </w:tblGrid>
      <w:tr w:rsidR="00112902" w:rsidRPr="00112902" w:rsidTr="00112902">
        <w:trPr>
          <w:tblCellSpacing w:w="7" w:type="dxa"/>
          <w:jc w:val="center"/>
        </w:trPr>
        <w:tc>
          <w:tcPr>
            <w:tcW w:w="0" w:type="auto"/>
            <w:shd w:val="clear" w:color="auto" w:fill="0A4FAE"/>
            <w:vAlign w:val="center"/>
            <w:hideMark/>
          </w:tcPr>
          <w:p w:rsidR="00112902" w:rsidRPr="00112902" w:rsidRDefault="00112902" w:rsidP="00112902">
            <w:pPr>
              <w:shd w:val="clear" w:color="auto" w:fill="5F497A" w:themeFill="accent4" w:themeFillShade="BF"/>
              <w:spacing w:before="100" w:beforeAutospacing="1" w:after="100" w:afterAutospacing="1" w:line="240" w:lineRule="auto"/>
              <w:jc w:val="center"/>
              <w:rPr>
                <w:rFonts w:ascii="LiberationSansRegular" w:eastAsia="Times New Roman" w:hAnsi="LiberationSansRegular" w:cs="Times New Roman"/>
                <w:color w:val="FFFFFF"/>
                <w:sz w:val="27"/>
                <w:szCs w:val="27"/>
              </w:rPr>
            </w:pPr>
            <w:r w:rsidRPr="00112902">
              <w:rPr>
                <w:rFonts w:ascii="LiberationSansRegular" w:eastAsia="Times New Roman" w:hAnsi="LiberationSansRegular" w:cs="Times New Roman"/>
                <w:b/>
                <w:bCs/>
                <w:color w:val="FFFFFF"/>
                <w:sz w:val="27"/>
              </w:rPr>
              <w:t>Личный прием граждан</w:t>
            </w:r>
          </w:p>
          <w:p w:rsidR="00112902" w:rsidRPr="00112902" w:rsidRDefault="00112902" w:rsidP="00112902">
            <w:pPr>
              <w:shd w:val="clear" w:color="auto" w:fill="5F497A" w:themeFill="accent4" w:themeFillShade="BF"/>
              <w:spacing w:before="100" w:beforeAutospacing="1" w:after="100" w:afterAutospacing="1" w:line="240" w:lineRule="auto"/>
              <w:jc w:val="center"/>
              <w:rPr>
                <w:rFonts w:ascii="LiberationSansRegular" w:eastAsia="Times New Roman" w:hAnsi="LiberationSansRegular" w:cs="Times New Roman"/>
                <w:color w:val="FFFFFF"/>
                <w:sz w:val="27"/>
                <w:szCs w:val="27"/>
              </w:rPr>
            </w:pPr>
            <w:hyperlink r:id="rId13" w:history="1">
              <w:r w:rsidRPr="00112902">
                <w:rPr>
                  <w:rFonts w:ascii="LiberationSansRegular" w:eastAsia="Times New Roman" w:hAnsi="LiberationSansRegular" w:cs="Times New Roman"/>
                  <w:color w:val="FFCE00"/>
                  <w:sz w:val="27"/>
                  <w:u w:val="single"/>
                </w:rPr>
                <w:t>Контактная информация для записи граждан на личный приём, а также требования к содержанию обращений</w:t>
              </w:r>
            </w:hyperlink>
          </w:p>
        </w:tc>
        <w:tc>
          <w:tcPr>
            <w:tcW w:w="0" w:type="auto"/>
            <w:shd w:val="clear" w:color="auto" w:fill="0A4FAE"/>
            <w:vAlign w:val="center"/>
            <w:hideMark/>
          </w:tcPr>
          <w:p w:rsidR="00112902" w:rsidRPr="00112902" w:rsidRDefault="00112902" w:rsidP="00112902">
            <w:pPr>
              <w:shd w:val="clear" w:color="auto" w:fill="5F497A" w:themeFill="accent4" w:themeFillShade="BF"/>
              <w:spacing w:before="100" w:beforeAutospacing="1" w:after="100" w:afterAutospacing="1" w:line="240" w:lineRule="auto"/>
              <w:jc w:val="center"/>
              <w:rPr>
                <w:rFonts w:ascii="LiberationSansRegular" w:eastAsia="Times New Roman" w:hAnsi="LiberationSansRegular" w:cs="Times New Roman"/>
                <w:color w:val="FFFFFF"/>
                <w:sz w:val="27"/>
                <w:szCs w:val="27"/>
              </w:rPr>
            </w:pPr>
            <w:r w:rsidRPr="00112902">
              <w:rPr>
                <w:rFonts w:ascii="LiberationSansRegular" w:eastAsia="Times New Roman" w:hAnsi="LiberationSansRegular" w:cs="Times New Roman"/>
                <w:b/>
                <w:bCs/>
                <w:color w:val="FFFFFF"/>
                <w:sz w:val="27"/>
              </w:rPr>
              <w:t>Обращения через сайт</w:t>
            </w:r>
          </w:p>
          <w:p w:rsidR="00112902" w:rsidRPr="00112902" w:rsidRDefault="00112902" w:rsidP="00112902">
            <w:pPr>
              <w:shd w:val="clear" w:color="auto" w:fill="5F497A" w:themeFill="accent4" w:themeFillShade="BF"/>
              <w:spacing w:before="100" w:beforeAutospacing="1" w:after="100" w:afterAutospacing="1" w:line="240" w:lineRule="auto"/>
              <w:jc w:val="center"/>
              <w:rPr>
                <w:rFonts w:ascii="LiberationSansRegular" w:eastAsia="Times New Roman" w:hAnsi="LiberationSansRegular" w:cs="Times New Roman"/>
                <w:color w:val="FFFFFF"/>
                <w:sz w:val="27"/>
                <w:szCs w:val="27"/>
              </w:rPr>
            </w:pPr>
            <w:hyperlink r:id="rId14" w:history="1">
              <w:r w:rsidRPr="00112902">
                <w:rPr>
                  <w:rFonts w:ascii="LiberationSansRegular" w:eastAsia="Times New Roman" w:hAnsi="LiberationSansRegular" w:cs="Times New Roman"/>
                  <w:color w:val="FFCE00"/>
                  <w:sz w:val="27"/>
                  <w:u w:val="single"/>
                </w:rPr>
                <w:t>Формы для отправки электронных обращений через сайт, а также требования к содержанию обращений</w:t>
              </w:r>
            </w:hyperlink>
          </w:p>
        </w:tc>
        <w:tc>
          <w:tcPr>
            <w:tcW w:w="0" w:type="auto"/>
            <w:shd w:val="clear" w:color="auto" w:fill="0A4FAE"/>
            <w:vAlign w:val="center"/>
            <w:hideMark/>
          </w:tcPr>
          <w:p w:rsidR="00112902" w:rsidRPr="00112902" w:rsidRDefault="00112902" w:rsidP="00112902">
            <w:pPr>
              <w:shd w:val="clear" w:color="auto" w:fill="5F497A" w:themeFill="accent4" w:themeFillShade="BF"/>
              <w:spacing w:before="100" w:beforeAutospacing="1" w:after="100" w:afterAutospacing="1" w:line="240" w:lineRule="auto"/>
              <w:jc w:val="center"/>
              <w:rPr>
                <w:rFonts w:ascii="LiberationSansRegular" w:eastAsia="Times New Roman" w:hAnsi="LiberationSansRegular" w:cs="Times New Roman"/>
                <w:color w:val="FFFFFF"/>
                <w:sz w:val="27"/>
                <w:szCs w:val="27"/>
              </w:rPr>
            </w:pPr>
            <w:r w:rsidRPr="00112902">
              <w:rPr>
                <w:rFonts w:ascii="LiberationSansRegular" w:eastAsia="Times New Roman" w:hAnsi="LiberationSansRegular" w:cs="Times New Roman"/>
                <w:b/>
                <w:bCs/>
                <w:color w:val="FFFFFF"/>
                <w:sz w:val="27"/>
              </w:rPr>
              <w:t>Письменные обращения</w:t>
            </w:r>
          </w:p>
          <w:p w:rsidR="00112902" w:rsidRPr="00112902" w:rsidRDefault="00112902" w:rsidP="00112902">
            <w:pPr>
              <w:shd w:val="clear" w:color="auto" w:fill="5F497A" w:themeFill="accent4" w:themeFillShade="BF"/>
              <w:spacing w:before="100" w:beforeAutospacing="1" w:after="100" w:afterAutospacing="1" w:line="240" w:lineRule="auto"/>
              <w:jc w:val="center"/>
              <w:rPr>
                <w:rFonts w:ascii="LiberationSansRegular" w:eastAsia="Times New Roman" w:hAnsi="LiberationSansRegular" w:cs="Times New Roman"/>
                <w:color w:val="FFFFFF"/>
                <w:sz w:val="27"/>
                <w:szCs w:val="27"/>
              </w:rPr>
            </w:pPr>
            <w:hyperlink r:id="rId15" w:history="1">
              <w:r w:rsidRPr="00112902">
                <w:rPr>
                  <w:rFonts w:ascii="LiberationSansRegular" w:eastAsia="Times New Roman" w:hAnsi="LiberationSansRegular" w:cs="Times New Roman"/>
                  <w:color w:val="FFCE00"/>
                  <w:sz w:val="27"/>
                  <w:u w:val="single"/>
                </w:rPr>
                <w:t>Информация о приеме обращений в письменном виде, а также требования к содержанию обращений</w:t>
              </w:r>
            </w:hyperlink>
          </w:p>
        </w:tc>
      </w:tr>
    </w:tbl>
    <w:p w:rsidR="00112902" w:rsidRPr="00112902" w:rsidRDefault="00112902" w:rsidP="00112902">
      <w:pPr>
        <w:shd w:val="clear" w:color="auto" w:fill="5F497A" w:themeFill="accent4" w:themeFillShade="BF"/>
        <w:spacing w:before="100" w:beforeAutospacing="1" w:after="100" w:afterAutospacing="1" w:line="240" w:lineRule="auto"/>
        <w:jc w:val="center"/>
        <w:rPr>
          <w:rFonts w:ascii="LiberationSansRegular" w:eastAsia="Times New Roman" w:hAnsi="LiberationSansRegular" w:cs="Times New Roman"/>
          <w:color w:val="FFFFFF"/>
          <w:sz w:val="27"/>
          <w:szCs w:val="27"/>
        </w:rPr>
      </w:pPr>
      <w:r w:rsidRPr="00112902">
        <w:rPr>
          <w:rFonts w:ascii="LiberationSansRegular" w:eastAsia="Times New Roman" w:hAnsi="LiberationSansRegular" w:cs="Times New Roman"/>
          <w:color w:val="FFFFFF"/>
          <w:sz w:val="27"/>
          <w:szCs w:val="27"/>
        </w:rPr>
        <w:t>Получить сведения о ходе рассмотрения обращения в МБДОУ ДС “</w:t>
      </w:r>
      <w:r>
        <w:rPr>
          <w:rFonts w:ascii="LiberationSansRegular" w:eastAsia="Times New Roman" w:hAnsi="LiberationSansRegular" w:cs="Times New Roman"/>
          <w:color w:val="FFFFFF"/>
          <w:sz w:val="27"/>
          <w:szCs w:val="27"/>
        </w:rPr>
        <w:t>Уголек</w:t>
      </w:r>
      <w:r w:rsidRPr="00112902">
        <w:rPr>
          <w:rFonts w:ascii="LiberationSansRegular" w:eastAsia="Times New Roman" w:hAnsi="LiberationSansRegular" w:cs="Times New Roman"/>
          <w:color w:val="FFFFFF"/>
          <w:sz w:val="27"/>
          <w:szCs w:val="27"/>
        </w:rPr>
        <w:t>” г</w:t>
      </w:r>
      <w:proofErr w:type="gramStart"/>
      <w:r w:rsidRPr="00112902">
        <w:rPr>
          <w:rFonts w:ascii="LiberationSansRegular" w:eastAsia="Times New Roman" w:hAnsi="LiberationSansRegular" w:cs="Times New Roman"/>
          <w:color w:val="FFFFFF"/>
          <w:sz w:val="27"/>
          <w:szCs w:val="27"/>
        </w:rPr>
        <w:t>.В</w:t>
      </w:r>
      <w:proofErr w:type="gramEnd"/>
      <w:r w:rsidRPr="00112902">
        <w:rPr>
          <w:rFonts w:ascii="LiberationSansRegular" w:eastAsia="Times New Roman" w:hAnsi="LiberationSansRegular" w:cs="Times New Roman"/>
          <w:color w:val="FFFFFF"/>
          <w:sz w:val="27"/>
          <w:szCs w:val="27"/>
        </w:rPr>
        <w:t>олгодонска можно у лиц, ответственных за работу с обращениями граждан.</w:t>
      </w:r>
    </w:p>
    <w:p w:rsidR="00112902" w:rsidRPr="00112902" w:rsidRDefault="00112902" w:rsidP="00112902">
      <w:pPr>
        <w:shd w:val="clear" w:color="auto" w:fill="5F497A" w:themeFill="accent4" w:themeFillShade="BF"/>
        <w:spacing w:before="100" w:beforeAutospacing="1" w:after="100" w:afterAutospacing="1" w:line="240" w:lineRule="auto"/>
        <w:jc w:val="center"/>
        <w:rPr>
          <w:rFonts w:ascii="LiberationSansRegular" w:eastAsia="Times New Roman" w:hAnsi="LiberationSansRegular" w:cs="Times New Roman"/>
          <w:color w:val="FFFFFF"/>
          <w:sz w:val="27"/>
          <w:szCs w:val="27"/>
          <w:lang w:val="en-US"/>
        </w:rPr>
      </w:pPr>
      <w:r>
        <w:rPr>
          <w:rFonts w:ascii="LiberationSansRegular" w:eastAsia="Times New Roman" w:hAnsi="LiberationSansRegular" w:cs="Times New Roman"/>
          <w:color w:val="FFFFFF"/>
          <w:sz w:val="27"/>
          <w:szCs w:val="27"/>
          <w:lang w:val="en-US"/>
        </w:rPr>
        <w:t>E-mail: progimnazia2007@yandex</w:t>
      </w:r>
      <w:r w:rsidRPr="00112902">
        <w:rPr>
          <w:rFonts w:ascii="LiberationSansRegular" w:eastAsia="Times New Roman" w:hAnsi="LiberationSansRegular" w:cs="Times New Roman"/>
          <w:color w:val="FFFFFF"/>
          <w:sz w:val="27"/>
          <w:szCs w:val="27"/>
          <w:lang w:val="en-US"/>
        </w:rPr>
        <w:t xml:space="preserve">.ru. </w:t>
      </w:r>
      <w:r w:rsidRPr="00112902">
        <w:rPr>
          <w:rFonts w:ascii="LiberationSansRegular" w:eastAsia="Times New Roman" w:hAnsi="LiberationSansRegular" w:cs="Times New Roman"/>
          <w:color w:val="FFFFFF"/>
          <w:sz w:val="27"/>
          <w:szCs w:val="27"/>
        </w:rPr>
        <w:t>Тел</w:t>
      </w:r>
      <w:r>
        <w:rPr>
          <w:rFonts w:ascii="LiberationSansRegular" w:eastAsia="Times New Roman" w:hAnsi="LiberationSansRegular" w:cs="Times New Roman"/>
          <w:color w:val="FFFFFF"/>
          <w:sz w:val="27"/>
          <w:szCs w:val="27"/>
          <w:lang w:val="en-US"/>
        </w:rPr>
        <w:t>.: +(8639) 249924</w:t>
      </w:r>
    </w:p>
    <w:p w:rsidR="00112902" w:rsidRPr="00112902" w:rsidRDefault="00112902" w:rsidP="00112902">
      <w:pPr>
        <w:shd w:val="clear" w:color="auto" w:fill="5F497A" w:themeFill="accent4" w:themeFillShade="BF"/>
        <w:spacing w:before="100" w:beforeAutospacing="1" w:after="100" w:afterAutospacing="1" w:line="240" w:lineRule="auto"/>
        <w:jc w:val="center"/>
        <w:rPr>
          <w:rFonts w:ascii="LiberationSansRegular" w:eastAsia="Times New Roman" w:hAnsi="LiberationSansRegular" w:cs="Times New Roman"/>
          <w:color w:val="FFFFFF"/>
          <w:sz w:val="27"/>
          <w:szCs w:val="27"/>
        </w:rPr>
      </w:pPr>
      <w:r w:rsidRPr="00112902">
        <w:rPr>
          <w:rFonts w:ascii="LiberationSansRegular" w:eastAsia="Times New Roman" w:hAnsi="LiberationSansRegular" w:cs="Times New Roman"/>
          <w:b/>
          <w:bCs/>
          <w:color w:val="FFFFFF"/>
          <w:sz w:val="27"/>
        </w:rPr>
        <w:t>Информация о рассмотрении обращений</w:t>
      </w:r>
    </w:p>
    <w:p w:rsidR="00112902" w:rsidRPr="00112902" w:rsidRDefault="00112902" w:rsidP="00112902">
      <w:pPr>
        <w:shd w:val="clear" w:color="auto" w:fill="5F497A" w:themeFill="accent4" w:themeFillShade="BF"/>
        <w:spacing w:before="100" w:beforeAutospacing="1" w:after="100" w:afterAutospacing="1" w:line="240" w:lineRule="auto"/>
        <w:jc w:val="center"/>
        <w:rPr>
          <w:rFonts w:ascii="LiberationSansRegular" w:eastAsia="Times New Roman" w:hAnsi="LiberationSansRegular" w:cs="Times New Roman"/>
          <w:color w:val="FFFFFF"/>
          <w:sz w:val="27"/>
          <w:szCs w:val="27"/>
        </w:rPr>
      </w:pPr>
      <w:r w:rsidRPr="00112902">
        <w:rPr>
          <w:rFonts w:ascii="LiberationSansRegular" w:eastAsia="Times New Roman" w:hAnsi="LiberationSansRegular" w:cs="Times New Roman"/>
          <w:color w:val="FFFFFF"/>
          <w:sz w:val="27"/>
          <w:szCs w:val="27"/>
          <w:shd w:val="clear" w:color="auto" w:fill="5F497A" w:themeFill="accent4" w:themeFillShade="BF"/>
        </w:rPr>
        <w:t>Информация об обращениях граждан в течение</w:t>
      </w:r>
      <w:r w:rsidRPr="00112902">
        <w:rPr>
          <w:rFonts w:ascii="LiberationSansRegular" w:eastAsia="Times New Roman" w:hAnsi="LiberationSansRegular" w:cs="Times New Roman"/>
          <w:color w:val="FFFFFF"/>
          <w:sz w:val="27"/>
          <w:szCs w:val="27"/>
        </w:rPr>
        <w:t xml:space="preserve"> 2019года.</w:t>
      </w:r>
    </w:p>
    <w:tbl>
      <w:tblPr>
        <w:tblStyle w:val="a6"/>
        <w:tblW w:w="0" w:type="auto"/>
        <w:jc w:val="center"/>
        <w:shd w:val="clear" w:color="auto" w:fill="5F497A" w:themeFill="accent4" w:themeFillShade="BF"/>
        <w:tblLook w:val="04A0"/>
      </w:tblPr>
      <w:tblGrid>
        <w:gridCol w:w="2392"/>
        <w:gridCol w:w="2393"/>
        <w:gridCol w:w="2393"/>
        <w:gridCol w:w="2393"/>
      </w:tblGrid>
      <w:tr w:rsidR="00112902" w:rsidRPr="00112902" w:rsidTr="00112902">
        <w:trPr>
          <w:jc w:val="center"/>
        </w:trPr>
        <w:tc>
          <w:tcPr>
            <w:tcW w:w="2392" w:type="dxa"/>
            <w:shd w:val="clear" w:color="auto" w:fill="5F497A" w:themeFill="accent4" w:themeFillShade="BF"/>
          </w:tcPr>
          <w:p w:rsidR="00112902" w:rsidRPr="00112902" w:rsidRDefault="00112902" w:rsidP="00112902">
            <w:pPr>
              <w:spacing w:before="100" w:beforeAutospacing="1" w:after="100" w:afterAutospacing="1"/>
              <w:rPr>
                <w:rFonts w:ascii="LiberationSansRegular" w:eastAsia="Times New Roman" w:hAnsi="LiberationSansRegular" w:cs="Times New Roman"/>
                <w:color w:val="FFFFFF" w:themeColor="background1"/>
                <w:sz w:val="27"/>
                <w:szCs w:val="27"/>
              </w:rPr>
            </w:pPr>
            <w:r w:rsidRPr="00112902">
              <w:rPr>
                <w:rFonts w:ascii="LiberationSansRegular" w:eastAsia="Times New Roman" w:hAnsi="LiberationSansRegular" w:cs="Times New Roman"/>
                <w:color w:val="FFFFFF" w:themeColor="background1"/>
                <w:sz w:val="27"/>
                <w:szCs w:val="27"/>
                <w:lang w:val="en-US"/>
              </w:rPr>
              <w:t>I</w:t>
            </w:r>
            <w:r w:rsidRPr="00112902">
              <w:rPr>
                <w:rFonts w:ascii="LiberationSansRegular" w:eastAsia="Times New Roman" w:hAnsi="LiberationSansRegular" w:cs="Times New Roman"/>
                <w:color w:val="FFFFFF" w:themeColor="background1"/>
                <w:sz w:val="27"/>
                <w:szCs w:val="27"/>
              </w:rPr>
              <w:t xml:space="preserve"> квартал</w:t>
            </w:r>
          </w:p>
        </w:tc>
        <w:tc>
          <w:tcPr>
            <w:tcW w:w="2393" w:type="dxa"/>
            <w:shd w:val="clear" w:color="auto" w:fill="5F497A" w:themeFill="accent4" w:themeFillShade="BF"/>
          </w:tcPr>
          <w:p w:rsidR="00112902" w:rsidRPr="00112902" w:rsidRDefault="00112902" w:rsidP="0038671C">
            <w:pPr>
              <w:spacing w:before="100" w:beforeAutospacing="1" w:after="100" w:afterAutospacing="1"/>
              <w:jc w:val="center"/>
              <w:rPr>
                <w:rFonts w:ascii="LiberationSansRegular" w:eastAsia="Times New Roman" w:hAnsi="LiberationSansRegular" w:cs="Times New Roman"/>
                <w:color w:val="FFFFFF" w:themeColor="background1"/>
                <w:sz w:val="27"/>
                <w:szCs w:val="27"/>
                <w:lang w:val="en-US"/>
              </w:rPr>
            </w:pPr>
            <w:r w:rsidRPr="00112902">
              <w:rPr>
                <w:rFonts w:ascii="LiberationSansRegular" w:eastAsia="Times New Roman" w:hAnsi="LiberationSansRegular" w:cs="Times New Roman"/>
                <w:color w:val="FFFFFF" w:themeColor="background1"/>
                <w:sz w:val="27"/>
                <w:szCs w:val="27"/>
                <w:lang w:val="en-US"/>
              </w:rPr>
              <w:t>II</w:t>
            </w:r>
            <w:r w:rsidRPr="00112902">
              <w:rPr>
                <w:rFonts w:ascii="LiberationSansRegular" w:eastAsia="Times New Roman" w:hAnsi="LiberationSansRegular" w:cs="Times New Roman"/>
                <w:color w:val="FFFFFF" w:themeColor="background1"/>
                <w:sz w:val="27"/>
                <w:szCs w:val="27"/>
              </w:rPr>
              <w:t xml:space="preserve"> квартал</w:t>
            </w:r>
          </w:p>
        </w:tc>
        <w:tc>
          <w:tcPr>
            <w:tcW w:w="2393" w:type="dxa"/>
            <w:shd w:val="clear" w:color="auto" w:fill="5F497A" w:themeFill="accent4" w:themeFillShade="BF"/>
          </w:tcPr>
          <w:p w:rsidR="00112902" w:rsidRPr="00112902" w:rsidRDefault="00112902" w:rsidP="0038671C">
            <w:pPr>
              <w:spacing w:before="100" w:beforeAutospacing="1" w:after="100" w:afterAutospacing="1"/>
              <w:jc w:val="center"/>
              <w:rPr>
                <w:rFonts w:ascii="LiberationSansRegular" w:eastAsia="Times New Roman" w:hAnsi="LiberationSansRegular" w:cs="Times New Roman"/>
                <w:color w:val="FFFFFF" w:themeColor="background1"/>
                <w:sz w:val="27"/>
                <w:szCs w:val="27"/>
                <w:lang w:val="en-US"/>
              </w:rPr>
            </w:pPr>
            <w:r w:rsidRPr="00112902">
              <w:rPr>
                <w:rFonts w:ascii="LiberationSansRegular" w:eastAsia="Times New Roman" w:hAnsi="LiberationSansRegular" w:cs="Times New Roman"/>
                <w:color w:val="FFFFFF" w:themeColor="background1"/>
                <w:sz w:val="27"/>
                <w:szCs w:val="27"/>
                <w:lang w:val="en-US"/>
              </w:rPr>
              <w:t>III</w:t>
            </w:r>
            <w:r w:rsidRPr="00112902">
              <w:rPr>
                <w:rFonts w:ascii="LiberationSansRegular" w:eastAsia="Times New Roman" w:hAnsi="LiberationSansRegular" w:cs="Times New Roman"/>
                <w:color w:val="FFFFFF" w:themeColor="background1"/>
                <w:sz w:val="27"/>
                <w:szCs w:val="27"/>
              </w:rPr>
              <w:t xml:space="preserve"> квартал</w:t>
            </w:r>
          </w:p>
        </w:tc>
        <w:tc>
          <w:tcPr>
            <w:tcW w:w="2393" w:type="dxa"/>
            <w:shd w:val="clear" w:color="auto" w:fill="5F497A" w:themeFill="accent4" w:themeFillShade="BF"/>
          </w:tcPr>
          <w:p w:rsidR="00112902" w:rsidRPr="00112902" w:rsidRDefault="00112902" w:rsidP="0038671C">
            <w:pPr>
              <w:spacing w:before="100" w:beforeAutospacing="1" w:after="100" w:afterAutospacing="1"/>
              <w:jc w:val="center"/>
              <w:rPr>
                <w:rFonts w:ascii="LiberationSansRegular" w:eastAsia="Times New Roman" w:hAnsi="LiberationSansRegular" w:cs="Times New Roman"/>
                <w:color w:val="FFFFFF" w:themeColor="background1"/>
                <w:sz w:val="27"/>
                <w:szCs w:val="27"/>
              </w:rPr>
            </w:pPr>
            <w:r w:rsidRPr="00112902">
              <w:rPr>
                <w:rFonts w:ascii="LiberationSansRegular" w:eastAsia="Times New Roman" w:hAnsi="LiberationSansRegular" w:cs="Times New Roman"/>
                <w:color w:val="FFFFFF" w:themeColor="background1"/>
                <w:sz w:val="27"/>
                <w:szCs w:val="27"/>
                <w:lang w:val="en-US"/>
              </w:rPr>
              <w:t>IV</w:t>
            </w:r>
            <w:r w:rsidRPr="00112902">
              <w:rPr>
                <w:rFonts w:ascii="LiberationSansRegular" w:eastAsia="Times New Roman" w:hAnsi="LiberationSansRegular" w:cs="Times New Roman"/>
                <w:color w:val="FFFFFF" w:themeColor="background1"/>
                <w:sz w:val="27"/>
                <w:szCs w:val="27"/>
              </w:rPr>
              <w:t xml:space="preserve"> квартал</w:t>
            </w:r>
          </w:p>
        </w:tc>
      </w:tr>
      <w:tr w:rsidR="00112902" w:rsidRPr="00112902" w:rsidTr="00112902">
        <w:trPr>
          <w:jc w:val="center"/>
        </w:trPr>
        <w:tc>
          <w:tcPr>
            <w:tcW w:w="2392" w:type="dxa"/>
            <w:shd w:val="clear" w:color="auto" w:fill="5F497A" w:themeFill="accent4" w:themeFillShade="BF"/>
          </w:tcPr>
          <w:p w:rsidR="00112902" w:rsidRPr="00112902" w:rsidRDefault="00112902" w:rsidP="0038671C">
            <w:pPr>
              <w:spacing w:before="100" w:beforeAutospacing="1" w:after="100" w:afterAutospacing="1"/>
              <w:jc w:val="center"/>
              <w:rPr>
                <w:rFonts w:ascii="LiberationSansRegular" w:eastAsia="Times New Roman" w:hAnsi="LiberationSansRegular" w:cs="Times New Roman"/>
                <w:color w:val="FFFFFF" w:themeColor="background1"/>
                <w:sz w:val="27"/>
                <w:szCs w:val="27"/>
              </w:rPr>
            </w:pPr>
            <w:r w:rsidRPr="00112902">
              <w:rPr>
                <w:rFonts w:ascii="LiberationSansRegular" w:eastAsia="Times New Roman" w:hAnsi="LiberationSansRegular" w:cs="Times New Roman"/>
                <w:color w:val="FFFFFF" w:themeColor="background1"/>
                <w:sz w:val="27"/>
                <w:szCs w:val="27"/>
              </w:rPr>
              <w:t>0</w:t>
            </w:r>
          </w:p>
        </w:tc>
        <w:tc>
          <w:tcPr>
            <w:tcW w:w="2393" w:type="dxa"/>
            <w:shd w:val="clear" w:color="auto" w:fill="5F497A" w:themeFill="accent4" w:themeFillShade="BF"/>
          </w:tcPr>
          <w:p w:rsidR="00112902" w:rsidRPr="00112902" w:rsidRDefault="00112902" w:rsidP="0038671C">
            <w:pPr>
              <w:spacing w:before="100" w:beforeAutospacing="1" w:after="100" w:afterAutospacing="1"/>
              <w:jc w:val="center"/>
              <w:rPr>
                <w:rFonts w:ascii="LiberationSansRegular" w:eastAsia="Times New Roman" w:hAnsi="LiberationSansRegular" w:cs="Times New Roman"/>
                <w:color w:val="FFFFFF" w:themeColor="background1"/>
                <w:sz w:val="27"/>
                <w:szCs w:val="27"/>
              </w:rPr>
            </w:pPr>
            <w:r w:rsidRPr="00112902">
              <w:rPr>
                <w:rFonts w:ascii="LiberationSansRegular" w:eastAsia="Times New Roman" w:hAnsi="LiberationSansRegular" w:cs="Times New Roman"/>
                <w:color w:val="FFFFFF" w:themeColor="background1"/>
                <w:sz w:val="27"/>
                <w:szCs w:val="27"/>
              </w:rPr>
              <w:t>1</w:t>
            </w:r>
          </w:p>
        </w:tc>
        <w:tc>
          <w:tcPr>
            <w:tcW w:w="2393" w:type="dxa"/>
            <w:shd w:val="clear" w:color="auto" w:fill="5F497A" w:themeFill="accent4" w:themeFillShade="BF"/>
          </w:tcPr>
          <w:p w:rsidR="00112902" w:rsidRPr="00112902" w:rsidRDefault="00112902" w:rsidP="0038671C">
            <w:pPr>
              <w:spacing w:before="100" w:beforeAutospacing="1" w:after="100" w:afterAutospacing="1"/>
              <w:jc w:val="center"/>
              <w:rPr>
                <w:rFonts w:ascii="LiberationSansRegular" w:eastAsia="Times New Roman" w:hAnsi="LiberationSansRegular" w:cs="Times New Roman"/>
                <w:color w:val="FFFFFF" w:themeColor="background1"/>
                <w:sz w:val="27"/>
                <w:szCs w:val="27"/>
              </w:rPr>
            </w:pPr>
            <w:r w:rsidRPr="00112902">
              <w:rPr>
                <w:rFonts w:ascii="LiberationSansRegular" w:eastAsia="Times New Roman" w:hAnsi="LiberationSansRegular" w:cs="Times New Roman"/>
                <w:color w:val="FFFFFF" w:themeColor="background1"/>
                <w:sz w:val="27"/>
                <w:szCs w:val="27"/>
              </w:rPr>
              <w:t>0</w:t>
            </w:r>
          </w:p>
        </w:tc>
        <w:tc>
          <w:tcPr>
            <w:tcW w:w="2393" w:type="dxa"/>
            <w:shd w:val="clear" w:color="auto" w:fill="5F497A" w:themeFill="accent4" w:themeFillShade="BF"/>
          </w:tcPr>
          <w:p w:rsidR="00112902" w:rsidRPr="00112902" w:rsidRDefault="00112902" w:rsidP="0038671C">
            <w:pPr>
              <w:spacing w:before="100" w:beforeAutospacing="1" w:after="100" w:afterAutospacing="1"/>
              <w:jc w:val="center"/>
              <w:rPr>
                <w:rFonts w:ascii="LiberationSansRegular" w:eastAsia="Times New Roman" w:hAnsi="LiberationSansRegular" w:cs="Times New Roman"/>
                <w:color w:val="FFFFFF" w:themeColor="background1"/>
                <w:sz w:val="27"/>
                <w:szCs w:val="27"/>
              </w:rPr>
            </w:pPr>
            <w:r w:rsidRPr="00112902">
              <w:rPr>
                <w:rFonts w:ascii="LiberationSansRegular" w:eastAsia="Times New Roman" w:hAnsi="LiberationSansRegular" w:cs="Times New Roman"/>
                <w:color w:val="FFFFFF" w:themeColor="background1"/>
                <w:sz w:val="27"/>
                <w:szCs w:val="27"/>
              </w:rPr>
              <w:t>0</w:t>
            </w:r>
          </w:p>
        </w:tc>
      </w:tr>
    </w:tbl>
    <w:p w:rsidR="00410DAE" w:rsidRDefault="00410DAE"/>
    <w:sectPr w:rsidR="00410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11F34"/>
    <w:multiLevelType w:val="multilevel"/>
    <w:tmpl w:val="0016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EE5AAE"/>
    <w:multiLevelType w:val="multilevel"/>
    <w:tmpl w:val="01AA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2902"/>
    <w:rsid w:val="00112902"/>
    <w:rsid w:val="0041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2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129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9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1290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1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2902"/>
    <w:rPr>
      <w:b/>
      <w:bCs/>
    </w:rPr>
  </w:style>
  <w:style w:type="character" w:styleId="a5">
    <w:name w:val="Hyperlink"/>
    <w:basedOn w:val="a0"/>
    <w:uiPriority w:val="99"/>
    <w:semiHidden/>
    <w:unhideWhenUsed/>
    <w:rsid w:val="00112902"/>
    <w:rPr>
      <w:color w:val="0000FF"/>
      <w:u w:val="single"/>
    </w:rPr>
  </w:style>
  <w:style w:type="table" w:styleId="a6">
    <w:name w:val="Table Grid"/>
    <w:basedOn w:val="a1"/>
    <w:uiPriority w:val="59"/>
    <w:rsid w:val="00112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5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tters.donland.ru/legislative_base/files/fz09_02_2009.zip" TargetMode="External"/><Relationship Id="rId13" Type="http://schemas.openxmlformats.org/officeDocument/2006/relationships/hyperlink" Target="http://www.dsdrug.ru/obrashheniya-grazhdan/lichnyj-priem-grazhd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tters.donland.ru/legislative_base/files/fz_27_07_2006.zip" TargetMode="External"/><Relationship Id="rId12" Type="http://schemas.openxmlformats.org/officeDocument/2006/relationships/hyperlink" Target="https://letters.donland.ru/legislative_base/files/fz_27_07_2006.zi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etters.donland.ru/legislative_base/files/fz02_05_2006.zip" TargetMode="External"/><Relationship Id="rId11" Type="http://schemas.openxmlformats.org/officeDocument/2006/relationships/hyperlink" Target="https://letters.donland.ru/legislative_base/files/fz02_05_2006.zip" TargetMode="External"/><Relationship Id="rId5" Type="http://schemas.openxmlformats.org/officeDocument/2006/relationships/hyperlink" Target="https://letters.donland.ru/legislative_base/files/organic_law.zip" TargetMode="External"/><Relationship Id="rId15" Type="http://schemas.openxmlformats.org/officeDocument/2006/relationships/hyperlink" Target="http://www.dsdrug.ru/obrashheniya-grazhdan/pismennye-obrashheniya-grazhdan/" TargetMode="External"/><Relationship Id="rId10" Type="http://schemas.openxmlformats.org/officeDocument/2006/relationships/hyperlink" Target="http://www.dsdrug.ru/wp-content/uploads/2019/05/%D0%BF%D0%BE%D0%BB%D0%BE%D0%B6%D0%B5%D0%BD%D0%B8%D0%B5-%D0%BE%D0%B1%D1%80%D0%B0%D1%89%D0%B5%D0%BD%D0%B8%D0%B5-%D0%B3%D1%80%D0%B0%D0%B6%D0%B4%D0%B0%D0%BD_compresse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tters.donland.ru/legislative_base/files/regional_law.zip" TargetMode="External"/><Relationship Id="rId14" Type="http://schemas.openxmlformats.org/officeDocument/2006/relationships/hyperlink" Target="http://www.dsdrug.ru/obrashheniya-grazhdan/obrashheniya-cherez-saj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700</Words>
  <Characters>3990</Characters>
  <Application>Microsoft Office Word</Application>
  <DocSecurity>0</DocSecurity>
  <Lines>33</Lines>
  <Paragraphs>9</Paragraphs>
  <ScaleCrop>false</ScaleCrop>
  <Company>Microsoft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003</cp:lastModifiedBy>
  <cp:revision>2</cp:revision>
  <dcterms:created xsi:type="dcterms:W3CDTF">2019-11-23T09:07:00Z</dcterms:created>
  <dcterms:modified xsi:type="dcterms:W3CDTF">2019-11-23T09:13:00Z</dcterms:modified>
</cp:coreProperties>
</file>